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B0C6D" w14:textId="533C7BEB" w:rsidR="00AA5462" w:rsidRPr="00AA5462" w:rsidRDefault="00AA5462" w:rsidP="00AA5462">
      <w:pPr>
        <w:widowControl w:val="0"/>
        <w:ind w:firstLine="709"/>
        <w:jc w:val="center"/>
        <w:rPr>
          <w:b/>
          <w:bCs/>
        </w:rPr>
      </w:pPr>
      <w:r w:rsidRPr="00AA5462">
        <w:rPr>
          <w:b/>
          <w:bCs/>
        </w:rPr>
        <w:t>Р</w:t>
      </w:r>
      <w:r w:rsidRPr="00AA5462">
        <w:rPr>
          <w:b/>
          <w:bCs/>
        </w:rPr>
        <w:t>азрешенные к использованию средства обучения и воспитания:</w:t>
      </w:r>
    </w:p>
    <w:p w14:paraId="1EC89C13" w14:textId="77777777" w:rsidR="00AA5462" w:rsidRPr="00AA5462" w:rsidRDefault="00AA5462" w:rsidP="00AA5462">
      <w:pPr>
        <w:widowControl w:val="0"/>
        <w:ind w:firstLine="709"/>
        <w:jc w:val="both"/>
        <w:rPr>
          <w:b/>
          <w:i/>
          <w:iCs/>
        </w:rPr>
      </w:pPr>
      <w:r w:rsidRPr="00AA5462">
        <w:rPr>
          <w:b/>
          <w:i/>
          <w:iCs/>
        </w:rPr>
        <w:t>При проведении ЕГЭ: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825"/>
      </w:tblGrid>
      <w:tr w:rsidR="00AA5462" w:rsidRPr="00AD5385" w14:paraId="57A2F90D" w14:textId="77777777" w:rsidTr="00AA5462">
        <w:tc>
          <w:tcPr>
            <w:tcW w:w="2376" w:type="dxa"/>
            <w:shd w:val="clear" w:color="auto" w:fill="auto"/>
          </w:tcPr>
          <w:p w14:paraId="69DB8B89" w14:textId="77777777" w:rsidR="00AA5462" w:rsidRPr="00AD5385" w:rsidRDefault="00AA5462" w:rsidP="0090795D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D5385">
              <w:rPr>
                <w:rFonts w:eastAsia="Calibri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825" w:type="dxa"/>
            <w:shd w:val="clear" w:color="auto" w:fill="auto"/>
          </w:tcPr>
          <w:p w14:paraId="268501CE" w14:textId="77777777" w:rsidR="00AA5462" w:rsidRPr="00AD5385" w:rsidRDefault="00AA5462" w:rsidP="0090795D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D5385">
              <w:rPr>
                <w:rFonts w:eastAsia="Calibri"/>
                <w:b/>
                <w:sz w:val="24"/>
                <w:szCs w:val="24"/>
              </w:rPr>
              <w:t>Средства обучения и воспитания, разрешенные к использованию для выполнения заданий КИМ по соответствующим учебным предметам</w:t>
            </w:r>
          </w:p>
        </w:tc>
      </w:tr>
      <w:tr w:rsidR="00AA5462" w:rsidRPr="00AD5385" w14:paraId="03032287" w14:textId="77777777" w:rsidTr="00AA5462">
        <w:tc>
          <w:tcPr>
            <w:tcW w:w="2376" w:type="dxa"/>
            <w:shd w:val="clear" w:color="auto" w:fill="auto"/>
          </w:tcPr>
          <w:p w14:paraId="223950ED" w14:textId="77777777" w:rsidR="00AA5462" w:rsidRPr="00AD5385" w:rsidRDefault="00AA5462" w:rsidP="0090795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AD5385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7825" w:type="dxa"/>
            <w:shd w:val="clear" w:color="auto" w:fill="auto"/>
          </w:tcPr>
          <w:p w14:paraId="0BE2487A" w14:textId="77777777" w:rsidR="00AA5462" w:rsidRPr="00AD5385" w:rsidRDefault="00AA5462" w:rsidP="0090795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AD5385">
              <w:rPr>
                <w:rFonts w:eastAsia="Calibri"/>
                <w:sz w:val="24"/>
                <w:szCs w:val="24"/>
              </w:rPr>
              <w:t>Непрограммируемый калькулятор</w:t>
            </w:r>
          </w:p>
        </w:tc>
      </w:tr>
      <w:tr w:rsidR="00AA5462" w:rsidRPr="00AD5385" w14:paraId="32471224" w14:textId="77777777" w:rsidTr="00AA5462">
        <w:tc>
          <w:tcPr>
            <w:tcW w:w="2376" w:type="dxa"/>
            <w:shd w:val="clear" w:color="auto" w:fill="auto"/>
          </w:tcPr>
          <w:p w14:paraId="2A503CFB" w14:textId="77777777" w:rsidR="00AA5462" w:rsidRPr="00AD5385" w:rsidRDefault="00AA5462" w:rsidP="0090795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AD5385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7825" w:type="dxa"/>
            <w:shd w:val="clear" w:color="auto" w:fill="auto"/>
          </w:tcPr>
          <w:p w14:paraId="63403BE8" w14:textId="77777777" w:rsidR="00AA5462" w:rsidRPr="00AD5385" w:rsidRDefault="00AA5462" w:rsidP="0090795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AD5385">
              <w:rPr>
                <w:rFonts w:eastAsia="Calibri"/>
                <w:sz w:val="24"/>
                <w:szCs w:val="24"/>
              </w:rPr>
              <w:t>Непрограммируемый калькулятор</w:t>
            </w:r>
          </w:p>
        </w:tc>
      </w:tr>
      <w:tr w:rsidR="00AA5462" w:rsidRPr="00AD5385" w14:paraId="539B6196" w14:textId="77777777" w:rsidTr="00AA5462">
        <w:tc>
          <w:tcPr>
            <w:tcW w:w="2376" w:type="dxa"/>
            <w:shd w:val="clear" w:color="auto" w:fill="auto"/>
          </w:tcPr>
          <w:p w14:paraId="6B8FC744" w14:textId="77777777" w:rsidR="00AA5462" w:rsidRPr="00AD5385" w:rsidRDefault="00AA5462" w:rsidP="0090795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AD5385">
              <w:rPr>
                <w:rFonts w:eastAsia="Calibri"/>
                <w:sz w:val="24"/>
                <w:szCs w:val="24"/>
              </w:rPr>
              <w:t>Иностранные языки</w:t>
            </w:r>
          </w:p>
        </w:tc>
        <w:tc>
          <w:tcPr>
            <w:tcW w:w="7825" w:type="dxa"/>
            <w:shd w:val="clear" w:color="auto" w:fill="auto"/>
          </w:tcPr>
          <w:p w14:paraId="05DC73E4" w14:textId="77777777" w:rsidR="00AA5462" w:rsidRPr="00AD5385" w:rsidRDefault="00AA5462" w:rsidP="0090795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AD5385">
              <w:rPr>
                <w:rFonts w:eastAsia="Calibri"/>
                <w:sz w:val="24"/>
                <w:szCs w:val="24"/>
              </w:rPr>
              <w:t>Технические средства, обеспечивающие воспроизведение аудиозаписей, содержащихся на электронных носителях, для выполнения заданий раздела «Аудирование» КИМ</w:t>
            </w:r>
            <w:r w:rsidRPr="00AD5385">
              <w:rPr>
                <w:rStyle w:val="a5"/>
                <w:rFonts w:eastAsia="Calibri"/>
                <w:sz w:val="24"/>
                <w:szCs w:val="24"/>
              </w:rPr>
              <w:footnoteReference w:id="1"/>
            </w:r>
            <w:r w:rsidRPr="00AD5385">
              <w:rPr>
                <w:rFonts w:eastAsia="Calibri"/>
                <w:sz w:val="24"/>
                <w:szCs w:val="24"/>
              </w:rPr>
              <w:t xml:space="preserve">; </w:t>
            </w:r>
          </w:p>
          <w:p w14:paraId="7556B2CA" w14:textId="77777777" w:rsidR="00AA5462" w:rsidRPr="00AD5385" w:rsidRDefault="00AA5462" w:rsidP="0090795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AD5385">
              <w:rPr>
                <w:rFonts w:eastAsia="Calibri"/>
                <w:sz w:val="24"/>
                <w:szCs w:val="24"/>
              </w:rPr>
              <w:t>компьютерная техника, не имеющая доступа к информационно-телекоммуникационной сети «Интернет»</w:t>
            </w:r>
            <w:r w:rsidRPr="00AD5385">
              <w:rPr>
                <w:rStyle w:val="a5"/>
                <w:rFonts w:eastAsia="Calibri"/>
                <w:sz w:val="24"/>
                <w:szCs w:val="24"/>
              </w:rPr>
              <w:footnoteReference w:id="2"/>
            </w:r>
            <w:r w:rsidRPr="00AD5385">
              <w:rPr>
                <w:rFonts w:eastAsia="Calibri"/>
                <w:sz w:val="24"/>
                <w:szCs w:val="24"/>
              </w:rPr>
              <w:t xml:space="preserve">; </w:t>
            </w:r>
          </w:p>
          <w:p w14:paraId="1A15DBBB" w14:textId="77777777" w:rsidR="00AA5462" w:rsidRPr="00AD5385" w:rsidRDefault="00AA5462" w:rsidP="0090795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AD5385">
              <w:rPr>
                <w:rFonts w:eastAsia="Calibri"/>
                <w:sz w:val="24"/>
                <w:szCs w:val="24"/>
              </w:rPr>
              <w:t>аудиогарнитура</w:t>
            </w:r>
            <w:proofErr w:type="spellEnd"/>
            <w:r w:rsidRPr="00AD5385">
              <w:rPr>
                <w:rFonts w:eastAsia="Calibri"/>
                <w:sz w:val="24"/>
                <w:szCs w:val="24"/>
              </w:rPr>
              <w:t xml:space="preserve"> для выполнения заданий КИМ, предусматривающих устные ответы</w:t>
            </w:r>
            <w:r w:rsidRPr="00AD5385">
              <w:rPr>
                <w:rStyle w:val="a5"/>
                <w:rFonts w:eastAsia="Calibri"/>
                <w:sz w:val="24"/>
                <w:szCs w:val="24"/>
              </w:rPr>
              <w:footnoteReference w:id="3"/>
            </w:r>
          </w:p>
        </w:tc>
      </w:tr>
      <w:tr w:rsidR="00AA5462" w:rsidRPr="00AD5385" w14:paraId="377BF1C8" w14:textId="77777777" w:rsidTr="00AA5462">
        <w:tc>
          <w:tcPr>
            <w:tcW w:w="2376" w:type="dxa"/>
            <w:shd w:val="clear" w:color="auto" w:fill="auto"/>
          </w:tcPr>
          <w:p w14:paraId="0AFB8A5E" w14:textId="77777777" w:rsidR="00AA5462" w:rsidRPr="00AD5385" w:rsidRDefault="00AA5462" w:rsidP="0090795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AD5385">
              <w:rPr>
                <w:rFonts w:eastAsia="Calibri"/>
                <w:sz w:val="24"/>
                <w:szCs w:val="24"/>
              </w:rPr>
              <w:t>Информатика</w:t>
            </w:r>
          </w:p>
        </w:tc>
        <w:tc>
          <w:tcPr>
            <w:tcW w:w="7825" w:type="dxa"/>
            <w:shd w:val="clear" w:color="auto" w:fill="auto"/>
          </w:tcPr>
          <w:p w14:paraId="6EF7E793" w14:textId="77777777" w:rsidR="00AA5462" w:rsidRPr="00AD5385" w:rsidRDefault="00AA5462" w:rsidP="0090795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AD5385">
              <w:rPr>
                <w:rFonts w:eastAsia="Calibri"/>
                <w:sz w:val="24"/>
                <w:szCs w:val="24"/>
              </w:rPr>
              <w:t>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</w:t>
            </w:r>
            <w:r w:rsidRPr="00AD5385">
              <w:rPr>
                <w:rStyle w:val="a5"/>
                <w:rFonts w:eastAsia="Calibri"/>
                <w:sz w:val="24"/>
                <w:szCs w:val="24"/>
              </w:rPr>
              <w:footnoteReference w:id="4"/>
            </w:r>
          </w:p>
        </w:tc>
      </w:tr>
      <w:tr w:rsidR="00AA5462" w:rsidRPr="00AD5385" w14:paraId="569B9E65" w14:textId="77777777" w:rsidTr="00AA5462">
        <w:tc>
          <w:tcPr>
            <w:tcW w:w="2376" w:type="dxa"/>
            <w:shd w:val="clear" w:color="auto" w:fill="auto"/>
          </w:tcPr>
          <w:p w14:paraId="28F75768" w14:textId="77777777" w:rsidR="00AA5462" w:rsidRPr="00AD5385" w:rsidRDefault="00AA5462" w:rsidP="0090795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AD5385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7825" w:type="dxa"/>
            <w:shd w:val="clear" w:color="auto" w:fill="auto"/>
          </w:tcPr>
          <w:p w14:paraId="33E0EAC7" w14:textId="77777777" w:rsidR="00AA5462" w:rsidRPr="00AD5385" w:rsidRDefault="00AA5462" w:rsidP="0090795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AD5385">
              <w:rPr>
                <w:rFonts w:eastAsia="Calibri"/>
                <w:sz w:val="24"/>
                <w:szCs w:val="24"/>
              </w:rPr>
              <w:t>Не используются</w:t>
            </w:r>
          </w:p>
        </w:tc>
      </w:tr>
      <w:tr w:rsidR="00AA5462" w:rsidRPr="00AD5385" w14:paraId="10AE67B0" w14:textId="77777777" w:rsidTr="00AA5462">
        <w:tc>
          <w:tcPr>
            <w:tcW w:w="2376" w:type="dxa"/>
            <w:shd w:val="clear" w:color="auto" w:fill="auto"/>
          </w:tcPr>
          <w:p w14:paraId="2B187B2F" w14:textId="77777777" w:rsidR="00AA5462" w:rsidRPr="00AD5385" w:rsidRDefault="00AA5462" w:rsidP="0090795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AD5385">
              <w:rPr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7825" w:type="dxa"/>
            <w:shd w:val="clear" w:color="auto" w:fill="auto"/>
          </w:tcPr>
          <w:p w14:paraId="653A8287" w14:textId="77777777" w:rsidR="00AA5462" w:rsidRPr="00AD5385" w:rsidRDefault="00AA5462" w:rsidP="0090795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AD5385">
              <w:rPr>
                <w:rFonts w:eastAsia="Calibri"/>
                <w:sz w:val="24"/>
                <w:szCs w:val="24"/>
              </w:rPr>
              <w:t>Орфографический словарь</w:t>
            </w:r>
            <w:r w:rsidRPr="00AD5385">
              <w:rPr>
                <w:rStyle w:val="a5"/>
                <w:rFonts w:eastAsia="Calibri"/>
                <w:sz w:val="24"/>
                <w:szCs w:val="24"/>
              </w:rPr>
              <w:footnoteReference w:id="5"/>
            </w:r>
          </w:p>
        </w:tc>
      </w:tr>
      <w:tr w:rsidR="00AA5462" w:rsidRPr="00AD5385" w14:paraId="37270921" w14:textId="77777777" w:rsidTr="00AA5462">
        <w:tc>
          <w:tcPr>
            <w:tcW w:w="2376" w:type="dxa"/>
            <w:shd w:val="clear" w:color="auto" w:fill="auto"/>
          </w:tcPr>
          <w:p w14:paraId="0DCC7AF8" w14:textId="77777777" w:rsidR="00AA5462" w:rsidRPr="00AD5385" w:rsidRDefault="00AA5462" w:rsidP="0090795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AD5385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7825" w:type="dxa"/>
            <w:shd w:val="clear" w:color="auto" w:fill="auto"/>
          </w:tcPr>
          <w:p w14:paraId="78964020" w14:textId="77777777" w:rsidR="00AA5462" w:rsidRPr="00AD5385" w:rsidRDefault="00AA5462" w:rsidP="0090795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AD5385">
              <w:rPr>
                <w:rFonts w:eastAsia="Calibri"/>
                <w:sz w:val="24"/>
                <w:szCs w:val="24"/>
              </w:rPr>
              <w:t>Линейка, не содержащая справочной информации</w:t>
            </w:r>
          </w:p>
        </w:tc>
      </w:tr>
      <w:tr w:rsidR="00AA5462" w:rsidRPr="00AD5385" w14:paraId="1275397C" w14:textId="77777777" w:rsidTr="00AA5462">
        <w:tc>
          <w:tcPr>
            <w:tcW w:w="2376" w:type="dxa"/>
            <w:shd w:val="clear" w:color="auto" w:fill="auto"/>
          </w:tcPr>
          <w:p w14:paraId="6F961A6A" w14:textId="77777777" w:rsidR="00AA5462" w:rsidRPr="00AD5385" w:rsidRDefault="00AA5462" w:rsidP="0090795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AD5385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7825" w:type="dxa"/>
            <w:shd w:val="clear" w:color="auto" w:fill="auto"/>
          </w:tcPr>
          <w:p w14:paraId="6C805622" w14:textId="77777777" w:rsidR="00AA5462" w:rsidRPr="00AD5385" w:rsidRDefault="00AA5462" w:rsidP="0090795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AD5385">
              <w:rPr>
                <w:rFonts w:eastAsia="Calibri"/>
                <w:sz w:val="24"/>
                <w:szCs w:val="24"/>
              </w:rPr>
              <w:t>Не используются</w:t>
            </w:r>
          </w:p>
        </w:tc>
      </w:tr>
      <w:tr w:rsidR="00AA5462" w:rsidRPr="00AD5385" w14:paraId="4BBDB797" w14:textId="77777777" w:rsidTr="00AA5462">
        <w:tc>
          <w:tcPr>
            <w:tcW w:w="2376" w:type="dxa"/>
            <w:shd w:val="clear" w:color="auto" w:fill="auto"/>
          </w:tcPr>
          <w:p w14:paraId="362B0983" w14:textId="77777777" w:rsidR="00AA5462" w:rsidRPr="00AD5385" w:rsidRDefault="00AA5462" w:rsidP="0090795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AD5385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7825" w:type="dxa"/>
            <w:shd w:val="clear" w:color="auto" w:fill="auto"/>
          </w:tcPr>
          <w:p w14:paraId="2C18BAA9" w14:textId="77777777" w:rsidR="00AA5462" w:rsidRPr="00AD5385" w:rsidRDefault="00AA5462" w:rsidP="0090795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AD5385">
              <w:rPr>
                <w:rFonts w:eastAsia="Calibri"/>
                <w:sz w:val="24"/>
                <w:szCs w:val="24"/>
              </w:rPr>
              <w:t>Не используются</w:t>
            </w:r>
          </w:p>
        </w:tc>
      </w:tr>
      <w:tr w:rsidR="00AA5462" w:rsidRPr="00AD5385" w14:paraId="2C54E317" w14:textId="77777777" w:rsidTr="00AA5462">
        <w:tc>
          <w:tcPr>
            <w:tcW w:w="2376" w:type="dxa"/>
            <w:shd w:val="clear" w:color="auto" w:fill="auto"/>
          </w:tcPr>
          <w:p w14:paraId="4838FFA9" w14:textId="77777777" w:rsidR="00AA5462" w:rsidRPr="00AD5385" w:rsidRDefault="00AA5462" w:rsidP="0090795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AD5385"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7825" w:type="dxa"/>
            <w:shd w:val="clear" w:color="auto" w:fill="auto"/>
          </w:tcPr>
          <w:p w14:paraId="4DB4CE23" w14:textId="77777777" w:rsidR="00AA5462" w:rsidRPr="00AD5385" w:rsidRDefault="00AA5462" w:rsidP="0090795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AD5385">
              <w:rPr>
                <w:rFonts w:eastAsia="Calibri"/>
                <w:sz w:val="24"/>
                <w:szCs w:val="24"/>
              </w:rPr>
              <w:t>Линейка, не содержащая справочной информации; непрограммируемый калькулятор</w:t>
            </w:r>
          </w:p>
        </w:tc>
      </w:tr>
      <w:tr w:rsidR="00AA5462" w:rsidRPr="00AD5385" w14:paraId="349319C8" w14:textId="77777777" w:rsidTr="00AA5462">
        <w:tc>
          <w:tcPr>
            <w:tcW w:w="2376" w:type="dxa"/>
            <w:shd w:val="clear" w:color="auto" w:fill="auto"/>
          </w:tcPr>
          <w:p w14:paraId="4F98C30B" w14:textId="77777777" w:rsidR="00AA5462" w:rsidRPr="00AD5385" w:rsidRDefault="00AA5462" w:rsidP="0090795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AD5385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7825" w:type="dxa"/>
            <w:shd w:val="clear" w:color="auto" w:fill="auto"/>
          </w:tcPr>
          <w:p w14:paraId="327F6719" w14:textId="77777777" w:rsidR="00AA5462" w:rsidRPr="00AD5385" w:rsidRDefault="00AA5462" w:rsidP="0090795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AD5385">
              <w:rPr>
                <w:rFonts w:eastAsia="Calibri"/>
                <w:sz w:val="24"/>
                <w:szCs w:val="24"/>
              </w:rPr>
              <w:t>Непрограммируемый калькулятор; Периодическая система химических элементов Д.И. Менделеева</w:t>
            </w:r>
            <w:r w:rsidRPr="00AD5385">
              <w:rPr>
                <w:rStyle w:val="a5"/>
                <w:rFonts w:eastAsia="Calibri"/>
                <w:sz w:val="24"/>
                <w:szCs w:val="24"/>
              </w:rPr>
              <w:footnoteReference w:id="6"/>
            </w:r>
            <w:r w:rsidRPr="00AD5385">
              <w:rPr>
                <w:rFonts w:eastAsia="Calibri"/>
                <w:sz w:val="24"/>
                <w:szCs w:val="24"/>
              </w:rPr>
              <w:t xml:space="preserve">; </w:t>
            </w:r>
          </w:p>
          <w:p w14:paraId="5CA2E559" w14:textId="77777777" w:rsidR="00AA5462" w:rsidRPr="00AD5385" w:rsidRDefault="00AA5462" w:rsidP="0090795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AD5385">
              <w:rPr>
                <w:rFonts w:eastAsia="Calibri"/>
                <w:sz w:val="24"/>
                <w:szCs w:val="24"/>
              </w:rPr>
              <w:t>таблица растворимости солей, кислот и оснований в воде</w:t>
            </w:r>
            <w:r w:rsidRPr="00AD5385">
              <w:rPr>
                <w:rStyle w:val="a5"/>
                <w:rFonts w:eastAsia="Calibri"/>
                <w:sz w:val="24"/>
                <w:szCs w:val="24"/>
              </w:rPr>
              <w:footnoteReference w:id="7"/>
            </w:r>
            <w:r w:rsidRPr="00AD5385">
              <w:rPr>
                <w:rFonts w:eastAsia="Calibri"/>
                <w:sz w:val="24"/>
                <w:szCs w:val="24"/>
              </w:rPr>
              <w:t>;</w:t>
            </w:r>
          </w:p>
          <w:p w14:paraId="70457B2B" w14:textId="77777777" w:rsidR="00AA5462" w:rsidRPr="00AD5385" w:rsidRDefault="00AA5462" w:rsidP="0090795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AD5385">
              <w:rPr>
                <w:rFonts w:eastAsia="Calibri"/>
                <w:sz w:val="24"/>
                <w:szCs w:val="24"/>
              </w:rPr>
              <w:t>электрохимический ряд напряжений металлов</w:t>
            </w:r>
            <w:r w:rsidRPr="00AD5385">
              <w:rPr>
                <w:rStyle w:val="a5"/>
                <w:rFonts w:eastAsia="Calibri"/>
                <w:sz w:val="24"/>
                <w:szCs w:val="24"/>
              </w:rPr>
              <w:footnoteReference w:id="8"/>
            </w:r>
          </w:p>
        </w:tc>
      </w:tr>
    </w:tbl>
    <w:p w14:paraId="0A50DC8F" w14:textId="77777777" w:rsidR="00AA5462" w:rsidRDefault="00AA5462" w:rsidP="00AA5462">
      <w:pPr>
        <w:widowControl w:val="0"/>
        <w:ind w:firstLine="709"/>
        <w:jc w:val="both"/>
      </w:pPr>
    </w:p>
    <w:p w14:paraId="5B2A17B0" w14:textId="77777777" w:rsidR="00AA5462" w:rsidRPr="00AA5462" w:rsidRDefault="00AA5462" w:rsidP="00AA5462">
      <w:pPr>
        <w:widowControl w:val="0"/>
        <w:ind w:firstLine="709"/>
        <w:jc w:val="both"/>
        <w:rPr>
          <w:b/>
          <w:bCs/>
        </w:rPr>
      </w:pPr>
      <w:r w:rsidRPr="00AA5462">
        <w:rPr>
          <w:b/>
          <w:bCs/>
        </w:rPr>
        <w:t>При проведении ГВЭ: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111"/>
        <w:gridCol w:w="3685"/>
      </w:tblGrid>
      <w:tr w:rsidR="00AA5462" w:rsidRPr="00AD5385" w14:paraId="692A92A8" w14:textId="77777777" w:rsidTr="00AA5462">
        <w:trPr>
          <w:trHeight w:val="917"/>
        </w:trPr>
        <w:tc>
          <w:tcPr>
            <w:tcW w:w="2405" w:type="dxa"/>
            <w:vMerge w:val="restart"/>
            <w:shd w:val="clear" w:color="auto" w:fill="auto"/>
          </w:tcPr>
          <w:p w14:paraId="78DBAE8C" w14:textId="77777777" w:rsidR="00AA5462" w:rsidRPr="00AD5385" w:rsidRDefault="00AA5462" w:rsidP="0090795D">
            <w:pPr>
              <w:widowControl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D5385">
              <w:rPr>
                <w:rFonts w:eastAsia="Calibri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1EC43B7B" w14:textId="77777777" w:rsidR="00AA5462" w:rsidRPr="00AD5385" w:rsidRDefault="00AA5462" w:rsidP="0090795D">
            <w:pPr>
              <w:widowControl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D5385">
              <w:rPr>
                <w:rFonts w:eastAsia="Calibri"/>
                <w:b/>
                <w:sz w:val="24"/>
                <w:szCs w:val="24"/>
              </w:rPr>
              <w:t>Средства обучения и воспитания, разрешенные к использованию для выполнения заданий КИМ по соответствующим учебным предметам</w:t>
            </w:r>
          </w:p>
        </w:tc>
      </w:tr>
      <w:tr w:rsidR="00AA5462" w:rsidRPr="00AD5385" w14:paraId="32AD238D" w14:textId="77777777" w:rsidTr="00AA5462">
        <w:trPr>
          <w:trHeight w:val="405"/>
        </w:trPr>
        <w:tc>
          <w:tcPr>
            <w:tcW w:w="2405" w:type="dxa"/>
            <w:vMerge/>
            <w:shd w:val="clear" w:color="auto" w:fill="auto"/>
          </w:tcPr>
          <w:p w14:paraId="214920FB" w14:textId="77777777" w:rsidR="00AA5462" w:rsidRPr="00AD5385" w:rsidRDefault="00AA5462" w:rsidP="0090795D">
            <w:pPr>
              <w:widowControl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D8310E2" w14:textId="77777777" w:rsidR="00AA5462" w:rsidRPr="00AD5385" w:rsidRDefault="00AA5462" w:rsidP="0090795D">
            <w:pPr>
              <w:widowControl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D5385">
              <w:rPr>
                <w:rFonts w:eastAsia="Calibri"/>
                <w:b/>
                <w:sz w:val="24"/>
                <w:szCs w:val="24"/>
              </w:rPr>
              <w:t>ГВЭ (письменная форма)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82B5D74" w14:textId="77777777" w:rsidR="00AA5462" w:rsidRPr="00AD5385" w:rsidRDefault="00AA5462" w:rsidP="0090795D">
            <w:pPr>
              <w:widowControl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D5385">
              <w:rPr>
                <w:rFonts w:eastAsia="Calibri"/>
                <w:b/>
                <w:sz w:val="24"/>
                <w:szCs w:val="24"/>
              </w:rPr>
              <w:t>ГВЭ (устная форма)</w:t>
            </w:r>
          </w:p>
        </w:tc>
      </w:tr>
      <w:tr w:rsidR="00AA5462" w:rsidRPr="00AD5385" w14:paraId="5519EB5E" w14:textId="77777777" w:rsidTr="00AA5462">
        <w:trPr>
          <w:trHeight w:val="695"/>
        </w:trPr>
        <w:tc>
          <w:tcPr>
            <w:tcW w:w="2405" w:type="dxa"/>
            <w:shd w:val="clear" w:color="auto" w:fill="auto"/>
          </w:tcPr>
          <w:p w14:paraId="3739AE2B" w14:textId="77777777" w:rsidR="00AA5462" w:rsidRPr="00AD5385" w:rsidRDefault="00AA5462" w:rsidP="0090795D">
            <w:pPr>
              <w:widowControl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AD5385">
              <w:rPr>
                <w:rFonts w:eastAsia="Calibri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shd w:val="clear" w:color="auto" w:fill="auto"/>
          </w:tcPr>
          <w:p w14:paraId="3ADB6836" w14:textId="77777777" w:rsidR="00AA5462" w:rsidRPr="00AD5385" w:rsidRDefault="00AA5462" w:rsidP="0090795D">
            <w:pPr>
              <w:widowControl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AD5385">
              <w:rPr>
                <w:rFonts w:eastAsia="Calibri"/>
                <w:sz w:val="24"/>
                <w:szCs w:val="24"/>
              </w:rPr>
              <w:t>Орфографический и толковый словари</w:t>
            </w:r>
            <w:r w:rsidRPr="00AD5385">
              <w:rPr>
                <w:rStyle w:val="a5"/>
                <w:rFonts w:eastAsia="Calibri"/>
                <w:sz w:val="24"/>
                <w:szCs w:val="24"/>
              </w:rPr>
              <w:footnoteReference w:id="9"/>
            </w:r>
          </w:p>
        </w:tc>
        <w:tc>
          <w:tcPr>
            <w:tcW w:w="3685" w:type="dxa"/>
            <w:shd w:val="clear" w:color="auto" w:fill="auto"/>
          </w:tcPr>
          <w:p w14:paraId="0E39A920" w14:textId="77777777" w:rsidR="00AA5462" w:rsidRPr="00AD5385" w:rsidRDefault="00AA5462" w:rsidP="0090795D">
            <w:pPr>
              <w:widowControl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AD5385">
              <w:rPr>
                <w:rFonts w:eastAsia="Calibri"/>
                <w:sz w:val="24"/>
                <w:szCs w:val="24"/>
              </w:rPr>
              <w:t>Не используются</w:t>
            </w:r>
          </w:p>
        </w:tc>
      </w:tr>
      <w:tr w:rsidR="00AA5462" w:rsidRPr="00AD5385" w14:paraId="333B63C7" w14:textId="77777777" w:rsidTr="00AA5462">
        <w:tc>
          <w:tcPr>
            <w:tcW w:w="2405" w:type="dxa"/>
            <w:shd w:val="clear" w:color="auto" w:fill="auto"/>
          </w:tcPr>
          <w:p w14:paraId="5E675E92" w14:textId="77777777" w:rsidR="00AA5462" w:rsidRPr="00AD5385" w:rsidRDefault="00AA5462" w:rsidP="0090795D">
            <w:pPr>
              <w:widowControl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AD5385">
              <w:rPr>
                <w:rFonts w:eastAsia="Calibri"/>
                <w:b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3EA3F6AF" w14:textId="77777777" w:rsidR="00AA5462" w:rsidRPr="00AD5385" w:rsidRDefault="00AA5462" w:rsidP="0090795D">
            <w:pPr>
              <w:widowControl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AD5385">
              <w:rPr>
                <w:rFonts w:eastAsia="Calibri"/>
                <w:sz w:val="24"/>
                <w:szCs w:val="24"/>
              </w:rPr>
              <w:t>Линейка, не содержащая справочной информации; справочные материалы, содержащие основные формулы курса математики образовательной программы основного общего и среднего общего образования</w:t>
            </w:r>
            <w:r w:rsidRPr="00AD5385">
              <w:rPr>
                <w:rStyle w:val="a5"/>
                <w:rFonts w:eastAsia="Calibri"/>
                <w:sz w:val="24"/>
                <w:szCs w:val="24"/>
              </w:rPr>
              <w:footnoteReference w:id="10"/>
            </w:r>
          </w:p>
        </w:tc>
      </w:tr>
    </w:tbl>
    <w:p w14:paraId="495AD64E" w14:textId="77777777" w:rsidR="00733DE6" w:rsidRDefault="00733DE6"/>
    <w:sectPr w:rsidR="00733DE6" w:rsidSect="00AA5462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DEB83" w14:textId="77777777" w:rsidR="00866941" w:rsidRDefault="00866941" w:rsidP="00AA5462">
      <w:r>
        <w:separator/>
      </w:r>
    </w:p>
  </w:endnote>
  <w:endnote w:type="continuationSeparator" w:id="0">
    <w:p w14:paraId="61D6EF8A" w14:textId="77777777" w:rsidR="00866941" w:rsidRDefault="00866941" w:rsidP="00AA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2CB24" w14:textId="77777777" w:rsidR="00866941" w:rsidRDefault="00866941" w:rsidP="00AA5462">
      <w:r>
        <w:separator/>
      </w:r>
    </w:p>
  </w:footnote>
  <w:footnote w:type="continuationSeparator" w:id="0">
    <w:p w14:paraId="7DAFBF3B" w14:textId="77777777" w:rsidR="00866941" w:rsidRDefault="00866941" w:rsidP="00AA5462">
      <w:r>
        <w:continuationSeparator/>
      </w:r>
    </w:p>
  </w:footnote>
  <w:footnote w:id="1">
    <w:p w14:paraId="086F98B8" w14:textId="77777777" w:rsidR="00AA5462" w:rsidRPr="00A64119" w:rsidRDefault="00AA5462" w:rsidP="00AA5462">
      <w:pPr>
        <w:pStyle w:val="a3"/>
      </w:pPr>
      <w:r>
        <w:rPr>
          <w:rStyle w:val="a5"/>
        </w:rPr>
        <w:footnoteRef/>
      </w:r>
      <w:r>
        <w:t xml:space="preserve"> Предоставляется в ППЭ</w:t>
      </w:r>
    </w:p>
  </w:footnote>
  <w:footnote w:id="2">
    <w:p w14:paraId="3C429300" w14:textId="77777777" w:rsidR="00AA5462" w:rsidRPr="00A64119" w:rsidRDefault="00AA5462" w:rsidP="00AA5462">
      <w:pPr>
        <w:pStyle w:val="a3"/>
      </w:pPr>
      <w:r>
        <w:rPr>
          <w:rStyle w:val="a5"/>
        </w:rPr>
        <w:footnoteRef/>
      </w:r>
      <w:r>
        <w:t xml:space="preserve"> </w:t>
      </w:r>
      <w:r>
        <w:t>Предоставляется в ППЭ</w:t>
      </w:r>
    </w:p>
  </w:footnote>
  <w:footnote w:id="3">
    <w:p w14:paraId="610E3DC4" w14:textId="77777777" w:rsidR="00AA5462" w:rsidRPr="00A64119" w:rsidRDefault="00AA5462" w:rsidP="00AA5462">
      <w:pPr>
        <w:pStyle w:val="a3"/>
      </w:pPr>
      <w:r>
        <w:rPr>
          <w:rStyle w:val="a5"/>
        </w:rPr>
        <w:footnoteRef/>
      </w:r>
      <w:r>
        <w:t xml:space="preserve"> </w:t>
      </w:r>
      <w:r>
        <w:t>Предоставляется в ППЭ</w:t>
      </w:r>
    </w:p>
  </w:footnote>
  <w:footnote w:id="4">
    <w:p w14:paraId="7A646F14" w14:textId="77777777" w:rsidR="00AA5462" w:rsidRPr="00A64119" w:rsidRDefault="00AA5462" w:rsidP="00AA5462">
      <w:pPr>
        <w:pStyle w:val="a3"/>
      </w:pPr>
      <w:r>
        <w:rPr>
          <w:rStyle w:val="a5"/>
        </w:rPr>
        <w:footnoteRef/>
      </w:r>
      <w:r>
        <w:t xml:space="preserve"> </w:t>
      </w:r>
      <w:r>
        <w:t>Предоставляется в ППЭ</w:t>
      </w:r>
    </w:p>
  </w:footnote>
  <w:footnote w:id="5">
    <w:p w14:paraId="7A063B29" w14:textId="77777777" w:rsidR="00AA5462" w:rsidRPr="00A64119" w:rsidRDefault="00AA5462" w:rsidP="00AA5462">
      <w:pPr>
        <w:pStyle w:val="a3"/>
      </w:pPr>
      <w:r>
        <w:rPr>
          <w:rStyle w:val="a5"/>
        </w:rPr>
        <w:footnoteRef/>
      </w:r>
      <w:r>
        <w:t xml:space="preserve"> </w:t>
      </w:r>
      <w:r>
        <w:t>Предоставляется в ППЭ</w:t>
      </w:r>
    </w:p>
  </w:footnote>
  <w:footnote w:id="6">
    <w:p w14:paraId="5C189F7C" w14:textId="77777777" w:rsidR="00AA5462" w:rsidRPr="00C560EA" w:rsidRDefault="00AA5462" w:rsidP="00AA5462">
      <w:pPr>
        <w:pStyle w:val="a3"/>
      </w:pPr>
      <w:r>
        <w:rPr>
          <w:rStyle w:val="a5"/>
        </w:rPr>
        <w:footnoteRef/>
      </w:r>
      <w:r>
        <w:t xml:space="preserve"> </w:t>
      </w:r>
      <w:r>
        <w:t>Входит в состав КИМ ЕГЭ</w:t>
      </w:r>
    </w:p>
  </w:footnote>
  <w:footnote w:id="7">
    <w:p w14:paraId="37AB412C" w14:textId="77777777" w:rsidR="00AA5462" w:rsidRPr="00C560EA" w:rsidRDefault="00AA5462" w:rsidP="00AA5462">
      <w:pPr>
        <w:pStyle w:val="a3"/>
      </w:pPr>
      <w:r>
        <w:rPr>
          <w:rStyle w:val="a5"/>
        </w:rPr>
        <w:footnoteRef/>
      </w:r>
      <w:r>
        <w:t xml:space="preserve"> </w:t>
      </w:r>
      <w:r>
        <w:t>Входит в состав КИМ ЕГЭ</w:t>
      </w:r>
    </w:p>
  </w:footnote>
  <w:footnote w:id="8">
    <w:p w14:paraId="3FF008C1" w14:textId="77777777" w:rsidR="00AA5462" w:rsidRPr="00C560EA" w:rsidRDefault="00AA5462" w:rsidP="00AA5462">
      <w:pPr>
        <w:pStyle w:val="a3"/>
      </w:pPr>
      <w:r>
        <w:rPr>
          <w:rStyle w:val="a5"/>
        </w:rPr>
        <w:footnoteRef/>
      </w:r>
      <w:r>
        <w:t xml:space="preserve"> </w:t>
      </w:r>
      <w:r>
        <w:t>Входит в состав КИМ ЕГЭ</w:t>
      </w:r>
    </w:p>
  </w:footnote>
  <w:footnote w:id="9">
    <w:p w14:paraId="768CB0CC" w14:textId="77777777" w:rsidR="00AA5462" w:rsidRPr="002E4D78" w:rsidRDefault="00AA5462" w:rsidP="00AA5462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t>Словари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ППЭ. Пользоваться личными словарями участникам ГВЭ не рекомендуется в целях недопущения нарушения Порядка</w:t>
      </w:r>
      <w:r>
        <w:rPr>
          <w:lang w:val="ru-RU"/>
        </w:rPr>
        <w:t xml:space="preserve"> ГИА</w:t>
      </w:r>
      <w:r>
        <w:t xml:space="preserve"> в части использования справочных материалов, письменных заметок и др.</w:t>
      </w:r>
    </w:p>
  </w:footnote>
  <w:footnote w:id="10">
    <w:p w14:paraId="0E677667" w14:textId="77777777" w:rsidR="00AA5462" w:rsidRPr="002E4D78" w:rsidRDefault="00AA5462" w:rsidP="00AA5462">
      <w:pPr>
        <w:pStyle w:val="a3"/>
      </w:pPr>
      <w:r>
        <w:rPr>
          <w:rStyle w:val="a5"/>
        </w:rPr>
        <w:footnoteRef/>
      </w:r>
      <w:r>
        <w:t xml:space="preserve"> </w:t>
      </w:r>
      <w:r>
        <w:t>Входит в состав КИМ ГВЭ.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2"/>
    <w:rsid w:val="00733DE6"/>
    <w:rsid w:val="00866941"/>
    <w:rsid w:val="00AA5462"/>
    <w:rsid w:val="00DA1FE1"/>
    <w:rsid w:val="00DB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B98D"/>
  <w15:chartTrackingRefBased/>
  <w15:docId w15:val="{14752901-7D16-42CF-8329-BFC83AFC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A5462"/>
    <w:rPr>
      <w:rFonts w:eastAsia="Calibri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rsid w:val="00AA5462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rsid w:val="00AA546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2024-05-21T13:37:00Z</dcterms:created>
  <dcterms:modified xsi:type="dcterms:W3CDTF">2024-05-21T13:39:00Z</dcterms:modified>
</cp:coreProperties>
</file>