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Calibri" w:hAnsi="Times New Roman"/>
        </w:rPr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Calibri" w:hAnsi="Times New Roman"/>
        </w:rPr>
      </w:r>
    </w:p>
    <w:p>
      <w:pPr>
        <w:pStyle w:val="style0"/>
        <w:jc w:val="center"/>
        <w:spacing w:after="74" w:before="17" w:line="100" w:lineRule="atLeast"/>
      </w:pPr>
      <w:r>
        <w:rPr>
          <w:color w:val="000000"/>
          <w:sz w:val="27"/>
          <w:b/>
          <w:szCs w:val="27"/>
          <w:bCs/>
          <w:rFonts w:ascii="Times New Roman" w:cs="Times New Roman" w:eastAsia="Times New Roman" w:hAnsi="Times New Roman"/>
          <w:lang w:eastAsia="ru-RU"/>
        </w:rPr>
        <w:t>Ваш ребенок перешел в 5-й класс. Рекомендации для родителей.</w:t>
      </w:r>
    </w:p>
    <w:p>
      <w:pPr>
        <w:pStyle w:val="style0"/>
        <w:spacing w:after="0" w:before="17" w:line="100" w:lineRule="atLeast"/>
      </w:pP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         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Переход из начального в среднее звено непременно связан с развитием у ребенка новой личностной позиции по отношению к учебной деятельности, к школе и педагогам, к сверстникам. Возрастает самостоятельность пятиклассника, активность в учебной деятельности. Ребенку важно занимать значимое положение в коллективе сверстников (а также в семье), иметь верных друзей. Перечисленные особенности призваны обеспечить успешную адаптацию ученика в средней школе, создавая перспективы дальнейшего личностного развития. </w:t>
      </w:r>
    </w:p>
    <w:p>
      <w:pPr>
        <w:pStyle w:val="style0"/>
        <w:spacing w:after="0" w:before="17" w:line="100" w:lineRule="atLeast"/>
      </w:pP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      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Как правило, адаптация проходит успешно, если пятиклассник в необходимом объеме справляется с учебной программой, удовлетворен процессом обучения, проявляет самостоятельность в организации собственной учебной деятельности, когда налажены доброжелательные отношения с учителями и одноклассниками. </w:t>
      </w:r>
    </w:p>
    <w:p>
      <w:pPr>
        <w:pStyle w:val="style0"/>
        <w:spacing w:after="0" w:before="17" w:line="100" w:lineRule="atLeast"/>
      </w:pP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       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Для оценки процесса адаптации пятиклассников в среднем школе была проведена психологическая работа, которая включала психодиагностику (исследование эмоциональной сферы учащихся, учебной мотивации, изучение  межличностных отношений учащихся), наблюдение за учащимися в процессе их учебной деятельности. </w:t>
      </w:r>
    </w:p>
    <w:p>
      <w:pPr>
        <w:pStyle w:val="style0"/>
        <w:spacing w:after="0" w:before="17" w:line="100" w:lineRule="atLeast"/>
      </w:pP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       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У большинства пятиклассников, принимавших участие в обследовании, отмечается высокий уровень развития учебной мотивации. Среди доминирующих мотивов отмечены следующие: мотив достижения успеха; мотив самоопределения и самосовершенствования; мотив благополучия. </w:t>
      </w:r>
    </w:p>
    <w:p>
      <w:pPr>
        <w:pStyle w:val="style0"/>
        <w:spacing w:after="0" w:before="17" w:line="100" w:lineRule="atLeast"/>
      </w:pP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         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Уровень благополучия взаимоотношений одноклассников – высокий, что говорит об удовлетворенной потребности в общении и признании сверстниками. Как правило, в основе выбора учащимися друг друга отмечаются следующие мотивы: дружеские отношения, характер ученика, а также проявляется интерес к совместной деятельности с выбираемым учеником. </w:t>
      </w:r>
    </w:p>
    <w:p>
      <w:pPr>
        <w:pStyle w:val="style0"/>
        <w:spacing w:after="0" w:before="17" w:line="100" w:lineRule="atLeast"/>
      </w:pP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         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На уроках в 5-х классах царит рабочая атмосфера, ребята активны, заинтересованы, увлеченно рассуждают на предложенную тему. </w:t>
      </w:r>
    </w:p>
    <w:p>
      <w:pPr>
        <w:pStyle w:val="style0"/>
        <w:spacing w:after="0" w:before="17" w:line="100" w:lineRule="atLeast"/>
      </w:pP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      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По результатам психологического исследования адаптация в среднем звене для большинства пятиклассников проходит успешно. </w:t>
      </w:r>
    </w:p>
    <w:p>
      <w:pPr>
        <w:pStyle w:val="style0"/>
        <w:spacing w:after="0" w:before="17" w:line="100" w:lineRule="atLeast"/>
      </w:pP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     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У некоторых детей были отмечены те или иные трудности: высокий уровень тревожности, нарушение учебной мотивации, сложности в общении со сверстниками. </w:t>
      </w:r>
    </w:p>
    <w:p>
      <w:pPr>
        <w:pStyle w:val="style0"/>
        <w:spacing w:after="0" w:before="17" w:line="100" w:lineRule="atLeast"/>
      </w:pP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       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Так повышенная школьная тревожность препятствует эффективной учебной деятельности, может проявляться в неуверенном поведении ребенка, его сверхчувствительности, обидчивости, суетливости, недостаточной сосредоточенности. </w:t>
      </w:r>
    </w:p>
    <w:p>
      <w:pPr>
        <w:pStyle w:val="style0"/>
        <w:spacing w:after="0" w:before="17" w:line="100" w:lineRule="atLeast"/>
      </w:pP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       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>Одним из факторов, приводящих к формированию и закреплению тревожности, являются завышенные ожидания со стороны родителей к успехам своего ребенка.</w:t>
      </w:r>
    </w:p>
    <w:p>
      <w:pPr>
        <w:pStyle w:val="style0"/>
        <w:spacing w:after="0" w:before="278" w:line="100" w:lineRule="atLeast"/>
      </w:pPr>
      <w:r>
        <w:rPr>
          <w:sz w:val="24"/>
          <w:b/>
          <w:szCs w:val="24"/>
          <w:bCs/>
          <w:rFonts w:ascii="Times New Roman" w:cs="Times New Roman" w:eastAsia="Times New Roman" w:hAnsi="Times New Roman"/>
          <w:lang w:eastAsia="ru-RU"/>
        </w:rPr>
        <w:t xml:space="preserve">          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>Первое условие школьного успеха пятиклассника — безусловное при</w:t>
        <w:t>нятие ребенка, несмотря на  неудачи, с которыми он уже столкнулся или может столкнуться.</w:t>
      </w:r>
      <w:r>
        <w:rPr>
          <w:sz w:val="27"/>
          <w:b/>
          <w:szCs w:val="27"/>
          <w:bCs/>
          <w:rFonts w:ascii="Times New Roman" w:cs="Times New Roman" w:eastAsia="Times New Roman" w:hAnsi="Times New Roman"/>
          <w:lang w:eastAsia="ru-RU"/>
        </w:rPr>
        <w:br/>
        <w:t>       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>- Обязательное проявление родителями интереса к школе, классу, в котором учится ребенок, к каждому прожитому им школьному дню. Неформальное общение   со   своим   ребенком   после   прошедшего школьного дня.</w:t>
      </w:r>
    </w:p>
    <w:p>
      <w:pPr>
        <w:pStyle w:val="style0"/>
        <w:spacing w:after="0" w:before="278" w:line="100" w:lineRule="atLeast"/>
      </w:pPr>
      <w:r>
        <w:rPr>
          <w:sz w:val="24"/>
          <w:b/>
          <w:szCs w:val="24"/>
          <w:bCs/>
          <w:rFonts w:ascii="Times New Roman" w:cs="Times New Roman" w:eastAsia="Times New Roman" w:hAnsi="Times New Roman"/>
          <w:lang w:eastAsia="ru-RU"/>
        </w:rPr>
        <w:t> 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>- Недопустимость критики в адрес ребенка в присутствии других людей (учителей, сверстников).</w:t>
        <w:br/>
      </w:r>
      <w:r>
        <w:rPr>
          <w:sz w:val="27"/>
          <w:b/>
          <w:szCs w:val="27"/>
          <w:bCs/>
          <w:rFonts w:ascii="Times New Roman" w:cs="Times New Roman" w:eastAsia="Times New Roman" w:hAnsi="Times New Roman"/>
          <w:lang w:eastAsia="ru-RU"/>
        </w:rPr>
        <w:t>       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>- Учет темперамента ребенка в период адаптации к школьному обучению. Медлительные и малообщительные дети гораздо труднее привыкают к новым условиям.</w:t>
        <w:br/>
      </w:r>
      <w:r>
        <w:rPr>
          <w:sz w:val="27"/>
          <w:b/>
          <w:szCs w:val="27"/>
          <w:bCs/>
          <w:rFonts w:ascii="Times New Roman" w:cs="Times New Roman" w:eastAsia="Times New Roman" w:hAnsi="Times New Roman"/>
          <w:lang w:eastAsia="ru-RU"/>
        </w:rPr>
        <w:t>       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>- Предоставление ребенку самостоятельности в учебной работе и организация обоснованного контроля за его учебной деятельностью.</w:t>
        <w:br/>
      </w:r>
      <w:r>
        <w:rPr>
          <w:sz w:val="27"/>
          <w:b/>
          <w:szCs w:val="27"/>
          <w:bCs/>
          <w:rFonts w:ascii="Times New Roman" w:cs="Times New Roman" w:eastAsia="Times New Roman" w:hAnsi="Times New Roman"/>
          <w:lang w:eastAsia="ru-RU"/>
        </w:rPr>
        <w:t>       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>- Поощрение ребенка, и не только за учебные успехи. Моральное стимулирование достижений ребенка.</w:t>
        <w:br/>
      </w:r>
      <w:r>
        <w:rPr>
          <w:sz w:val="27"/>
          <w:b/>
          <w:szCs w:val="27"/>
          <w:bCs/>
          <w:rFonts w:ascii="Times New Roman" w:cs="Times New Roman" w:eastAsia="Times New Roman" w:hAnsi="Times New Roman"/>
          <w:lang w:eastAsia="ru-RU"/>
        </w:rPr>
        <w:t>       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>- Развитие самоконтроля, самооценки и самодостаточности ребенка.</w:t>
      </w:r>
    </w:p>
    <w:p>
      <w:pPr>
        <w:pStyle w:val="style0"/>
        <w:spacing w:after="0" w:before="278" w:line="100" w:lineRule="atLeast"/>
      </w:pPr>
      <w:r>
        <w:rPr>
          <w:sz w:val="27"/>
          <w:i/>
          <w:szCs w:val="27"/>
          <w:iCs/>
          <w:rFonts w:ascii="Times New Roman" w:cs="Times New Roman" w:eastAsia="Times New Roman" w:hAnsi="Times New Roman"/>
          <w:lang w:eastAsia="ru-RU"/>
        </w:rPr>
        <w:t>Рекомендации специалистов Филадельфийского детского центра по обеспечению «гармонии между домашней и школьной жизнью ребенка» (Эмоциональное здоровье вашего ребенка. Пер. с англ. М., 1966, с. 260—262).</w:t>
      </w:r>
    </w:p>
    <w:p>
      <w:pPr>
        <w:pStyle w:val="style0"/>
        <w:spacing w:after="0" w:before="0" w:line="100" w:lineRule="atLeast"/>
      </w:pPr>
      <w:r>
        <w:rPr>
          <w:sz w:val="27"/>
          <w:i/>
          <w:b/>
          <w:szCs w:val="27"/>
          <w:iCs/>
          <w:bCs/>
          <w:rFonts w:ascii="Times New Roman" w:cs="Times New Roman" w:eastAsia="Times New Roman" w:hAnsi="Times New Roman"/>
          <w:lang w:eastAsia="ru-RU"/>
        </w:rPr>
        <w:t>Воодушевите ребенка на рассказ о своих школьных делах.</w:t>
      </w:r>
    </w:p>
    <w:p>
      <w:pPr>
        <w:pStyle w:val="style0"/>
        <w:spacing w:after="0" w:before="0" w:line="100" w:lineRule="atLeast"/>
      </w:pPr>
      <w:r>
        <w:rPr>
          <w:sz w:val="26"/>
          <w:i/>
          <w:b/>
          <w:szCs w:val="26"/>
          <w:iCs/>
          <w:bCs/>
          <w:rFonts w:ascii="Times New Roman" w:cs="Times New Roman" w:eastAsia="Times New Roman" w:hAnsi="Times New Roman"/>
          <w:lang w:eastAsia="ru-RU"/>
        </w:rPr>
        <w:t xml:space="preserve">       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>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</w:t>
        <w:br/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>
      <w:pPr>
        <w:pStyle w:val="style0"/>
        <w:spacing w:after="0" w:before="0" w:line="100" w:lineRule="atLeast"/>
      </w:pPr>
      <w:r>
        <w:rPr>
          <w:sz w:val="27"/>
          <w:i/>
          <w:b/>
          <w:szCs w:val="27"/>
          <w:iCs/>
          <w:bCs/>
          <w:rFonts w:ascii="Times New Roman" w:cs="Times New Roman" w:eastAsia="Times New Roman" w:hAnsi="Times New Roman"/>
          <w:lang w:eastAsia="ru-RU"/>
        </w:rPr>
        <w:t>Регулярно беседуйте с учителями вашего ребенка о его успеваемости, поведении и взаимоотношениях с другими детьми.</w:t>
      </w:r>
    </w:p>
    <w:p>
      <w:pPr>
        <w:pStyle w:val="style0"/>
        <w:spacing w:after="0" w:before="0" w:line="100" w:lineRule="atLeast"/>
      </w:pP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     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  <w:br/>
        <w:t xml:space="preserve">       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их. Иначе вы можете случайно поставить ребенка в неловкое положение выбора между преданностью вам и уважением к своему учителю.</w:t>
      </w:r>
    </w:p>
    <w:p>
      <w:pPr>
        <w:pStyle w:val="style0"/>
        <w:spacing w:after="0" w:before="0" w:line="100" w:lineRule="atLeast"/>
      </w:pPr>
      <w:r>
        <w:rPr>
          <w:sz w:val="27"/>
          <w:i/>
          <w:b/>
          <w:szCs w:val="27"/>
          <w:iCs/>
          <w:bCs/>
          <w:rFonts w:ascii="Times New Roman" w:cs="Times New Roman" w:eastAsia="Times New Roman" w:hAnsi="Times New Roman"/>
          <w:lang w:eastAsia="ru-RU"/>
        </w:rPr>
        <w:t>Не связывайте оценки за успеваемость ребенка со своей системой наказаний и поощрений.</w:t>
      </w:r>
    </w:p>
    <w:p>
      <w:pPr>
        <w:pStyle w:val="style0"/>
        <w:spacing w:after="0" w:before="0" w:line="100" w:lineRule="atLeast"/>
      </w:pP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      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 </w:t>
      </w:r>
    </w:p>
    <w:p>
      <w:pPr>
        <w:pStyle w:val="style0"/>
        <w:spacing w:after="0" w:before="0" w:line="100" w:lineRule="atLeast"/>
      </w:pPr>
      <w:r>
        <w:rPr>
          <w:sz w:val="27"/>
          <w:i/>
          <w:b/>
          <w:szCs w:val="27"/>
          <w:iCs/>
          <w:bCs/>
          <w:rFonts w:ascii="Times New Roman" w:cs="Times New Roman" w:eastAsia="Times New Roman" w:hAnsi="Times New Roman"/>
          <w:lang w:eastAsia="ru-RU"/>
        </w:rPr>
        <w:t>Знайте программу и особенности школы, где учится ваш ребенок.</w:t>
      </w:r>
    </w:p>
    <w:p>
      <w:pPr>
        <w:pStyle w:val="style0"/>
        <w:spacing w:after="0" w:before="0" w:line="100" w:lineRule="atLeast"/>
      </w:pP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       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>Вам необходимо знать, какова школьная жизнь вашего ребенка.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учится.</w:t>
      </w:r>
    </w:p>
    <w:p>
      <w:pPr>
        <w:pStyle w:val="style0"/>
        <w:spacing w:after="0" w:before="0" w:line="100" w:lineRule="atLeast"/>
      </w:pPr>
      <w:r>
        <w:rPr>
          <w:sz w:val="27"/>
          <w:i/>
          <w:b/>
          <w:szCs w:val="27"/>
          <w:iCs/>
          <w:bCs/>
          <w:rFonts w:ascii="Times New Roman" w:cs="Times New Roman" w:eastAsia="Times New Roman" w:hAnsi="Times New Roman"/>
          <w:lang w:eastAsia="ru-RU"/>
        </w:rPr>
        <w:t xml:space="preserve">      </w:t>
      </w:r>
      <w:r>
        <w:rPr>
          <w:sz w:val="27"/>
          <w:i/>
          <w:b/>
          <w:szCs w:val="27"/>
          <w:iCs/>
          <w:bCs/>
          <w:rFonts w:ascii="Times New Roman" w:cs="Times New Roman" w:eastAsia="Times New Roman" w:hAnsi="Times New Roman"/>
          <w:lang w:eastAsia="ru-RU"/>
        </w:rPr>
        <w:t>Помогайте ребенку выполнять домашние задания, но не делайте их сами.</w:t>
      </w:r>
    </w:p>
    <w:p>
      <w:pPr>
        <w:pStyle w:val="style0"/>
        <w:spacing w:after="0" w:before="0" w:line="100" w:lineRule="atLeast"/>
      </w:pP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 </w:t>
      </w:r>
    </w:p>
    <w:p>
      <w:pPr>
        <w:pStyle w:val="style0"/>
        <w:spacing w:after="0" w:before="0" w:line="100" w:lineRule="atLeast"/>
      </w:pPr>
      <w:r>
        <w:rPr>
          <w:sz w:val="27"/>
          <w:i/>
          <w:b/>
          <w:szCs w:val="27"/>
          <w:iCs/>
          <w:bCs/>
          <w:rFonts w:ascii="Times New Roman" w:cs="Times New Roman" w:eastAsia="Times New Roman" w:hAnsi="Times New Roman"/>
          <w:lang w:eastAsia="ru-RU"/>
        </w:rPr>
        <w:t xml:space="preserve">     </w:t>
      </w:r>
      <w:r>
        <w:rPr>
          <w:sz w:val="27"/>
          <w:i/>
          <w:b/>
          <w:szCs w:val="27"/>
          <w:iCs/>
          <w:bCs/>
          <w:rFonts w:ascii="Times New Roman" w:cs="Times New Roman" w:eastAsia="Times New Roman" w:hAnsi="Times New Roman"/>
          <w:lang w:eastAsia="ru-RU"/>
        </w:rPr>
        <w:t>Помогите ребенку почувствовать интерес к тому, что преподают в школе.</w:t>
      </w:r>
    </w:p>
    <w:p>
      <w:pPr>
        <w:pStyle w:val="style0"/>
        <w:spacing w:after="0" w:before="0" w:line="100" w:lineRule="atLeast"/>
      </w:pP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  <w:br/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>
      <w:pPr>
        <w:pStyle w:val="style0"/>
        <w:spacing w:after="62" w:before="0" w:line="100" w:lineRule="atLeast"/>
      </w:pPr>
      <w:r>
        <w:rPr>
          <w:sz w:val="27"/>
          <w:i/>
          <w:b/>
          <w:szCs w:val="27"/>
          <w:iCs/>
          <w:bCs/>
          <w:rFonts w:ascii="Times New Roman" w:cs="Times New Roman" w:eastAsia="Times New Roman" w:hAnsi="Times New Roman"/>
          <w:lang w:eastAsia="ru-RU"/>
        </w:rPr>
        <w:t xml:space="preserve">     </w:t>
      </w:r>
      <w:r>
        <w:rPr>
          <w:sz w:val="27"/>
          <w:i/>
          <w:b/>
          <w:szCs w:val="27"/>
          <w:iCs/>
          <w:bCs/>
          <w:rFonts w:ascii="Times New Roman" w:cs="Times New Roman" w:eastAsia="Times New Roman" w:hAnsi="Times New Roman"/>
          <w:lang w:eastAsia="ru-RU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>
      <w:pPr>
        <w:pStyle w:val="style0"/>
        <w:spacing w:after="278" w:before="0" w:line="100" w:lineRule="atLeast"/>
      </w:pP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>Такие события, как первые несколько месяцев в школе, начало и окончание каждого учебного года, переход из начальной школы в среднюю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>
      <w:pPr>
        <w:pStyle w:val="style0"/>
        <w:spacing w:after="278" w:before="0" w:line="100" w:lineRule="atLeast"/>
      </w:pP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 xml:space="preserve">          </w:t>
      </w:r>
      <w:r>
        <w:rPr>
          <w:sz w:val="27"/>
          <w:szCs w:val="27"/>
          <w:rFonts w:ascii="Times New Roman" w:cs="Times New Roman" w:eastAsia="Times New Roman" w:hAnsi="Times New Roman"/>
          <w:lang w:eastAsia="ru-RU"/>
        </w:rPr>
        <w:t>Успехов Вам!</w:t>
      </w:r>
    </w:p>
    <w:p>
      <w:pPr>
        <w:pStyle w:val="style0"/>
        <w:spacing w:after="24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</w:r>
    </w:p>
    <w:p>
      <w:pPr>
        <w:pStyle w:val="style0"/>
        <w:spacing w:after="0" w:before="0" w:line="100" w:lineRule="atLeast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Arial" w:hAnsi="Calibri"/>
      <w:lang w:bidi="ar-SA" w:eastAsia="en-US" w:val="ru-RU"/>
    </w:rPr>
  </w:style>
  <w:style w:styleId="style15" w:type="character">
    <w:name w:val="ListLabel 1"/>
    <w:next w:val="style15"/>
    <w:rPr>
      <w:sz w:val="20"/>
    </w:rPr>
  </w:style>
  <w:style w:styleId="style16" w:type="character">
    <w:name w:val="Default Paragraph Font"/>
    <w:next w:val="style16"/>
    <w:rPr/>
  </w:style>
  <w:style w:styleId="style17" w:type="character">
    <w:name w:val="Название Знак"/>
    <w:basedOn w:val="style16"/>
    <w:next w:val="style17"/>
    <w:rPr/>
  </w:style>
  <w:style w:styleId="style18" w:type="character">
    <w:name w:val="Основной текст Знак"/>
    <w:basedOn w:val="style16"/>
    <w:next w:val="style18"/>
    <w:rPr/>
  </w:style>
  <w:style w:styleId="style19" w:type="paragraph">
    <w:name w:val="Heading"/>
    <w:basedOn w:val="style0"/>
    <w:next w:val="style20"/>
    <w:pPr>
      <w:keepNext/>
      <w:spacing w:after="120" w:before="240"/>
    </w:pPr>
    <w:rPr>
      <w:sz w:val="28"/>
      <w:szCs w:val="28"/>
      <w:rFonts w:ascii="Arial" w:cs="Tahoma" w:eastAsia="Arial" w:hAnsi="Arial"/>
    </w:rPr>
  </w:style>
  <w:style w:styleId="style20" w:type="paragraph">
    <w:name w:val="Text body"/>
    <w:basedOn w:val="style0"/>
    <w:next w:val="style20"/>
    <w:pPr>
      <w:jc w:val="center"/>
      <w:spacing w:after="0" w:before="0" w:line="100" w:lineRule="atLeast"/>
    </w:pPr>
    <w:rPr>
      <w:sz w:val="44"/>
      <w:szCs w:val="24"/>
      <w:rFonts w:ascii="Arial Black" w:cs="Times New Roman" w:eastAsia="Times New Roman" w:hAnsi="Arial Black"/>
      <w:lang w:eastAsia="ru-RU"/>
    </w:rPr>
  </w:style>
  <w:style w:styleId="style21" w:type="paragraph">
    <w:name w:val="List"/>
    <w:basedOn w:val="style20"/>
    <w:next w:val="style21"/>
    <w:pPr/>
    <w:rPr>
      <w:rFonts w:cs="Tahoma"/>
    </w:rPr>
  </w:style>
  <w:style w:styleId="style22" w:type="paragraph">
    <w:name w:val="Caption"/>
    <w:basedOn w:val="style0"/>
    <w:next w:val="style22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23" w:type="paragraph">
    <w:name w:val="Index"/>
    <w:basedOn w:val="style0"/>
    <w:next w:val="style23"/>
    <w:pPr>
      <w:suppressLineNumbers/>
    </w:pPr>
    <w:rPr>
      <w:rFonts w:cs="Tahoma"/>
    </w:rPr>
  </w:style>
  <w:style w:styleId="style24" w:type="paragraph">
    <w:name w:val="Содержимое таблицы"/>
    <w:basedOn w:val="style0"/>
    <w:next w:val="style24"/>
    <w:pPr/>
    <w:rPr/>
  </w:style>
  <w:style w:styleId="style25" w:type="paragraph">
    <w:name w:val="Title"/>
    <w:basedOn w:val="style0"/>
    <w:next w:val="style26"/>
    <w:pPr>
      <w:jc w:val="center"/>
      <w:spacing w:after="0" w:before="0" w:line="100" w:lineRule="atLeast"/>
    </w:pPr>
    <w:rPr>
      <w:sz w:val="52"/>
      <w:b/>
      <w:szCs w:val="24"/>
      <w:bCs/>
      <w:rFonts w:ascii="Arial Black" w:cs="Times New Roman" w:eastAsia="Times New Roman" w:hAnsi="Arial Black"/>
      <w:lang w:eastAsia="ru-RU"/>
    </w:rPr>
  </w:style>
  <w:style w:styleId="style26" w:type="paragraph">
    <w:name w:val="Subtitle"/>
    <w:basedOn w:val="style19"/>
    <w:next w:val="style20"/>
    <w:pPr>
      <w:jc w:val="center"/>
    </w:pPr>
    <w:rPr>
      <w:sz w:val="28"/>
      <w:i/>
      <w:szCs w:val="28"/>
      <w:iCs/>
    </w:rPr>
  </w:style>
  <w:style w:styleId="style27" w:type="paragraph">
    <w:name w:val="Normal (Web)"/>
    <w:basedOn w:val="style0"/>
    <w:next w:val="style27"/>
    <w:pPr/>
    <w:rPr/>
  </w:style>
  <w:style w:styleId="style28" w:type="paragraph">
    <w:name w:val="Table Contents"/>
    <w:basedOn w:val="style0"/>
    <w:next w:val="style28"/>
    <w:pPr>
      <w:suppressLineNumbers/>
    </w:pPr>
    <w:rPr/>
  </w:style>
  <w:style w:styleId="style29" w:type="paragraph">
    <w:name w:val="Table Heading"/>
    <w:basedOn w:val="style28"/>
    <w:next w:val="style29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2018-02-09T12:30:00.00Z</dcterms:created>
  <dc:creator>user</dc:creator>
  <cp:lastModifiedBy>user</cp:lastModifiedBy>
  <dcterms:modified xsi:type="dcterms:W3CDTF">2018-02-10T13:10:00.00Z</dcterms:modified>
  <cp:revision>26</cp:revision>
</cp:coreProperties>
</file>